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142B" w:rsidP="00D9142B">
      <w:pPr>
        <w:ind w:firstLine="567"/>
        <w:jc w:val="center"/>
        <w:rPr>
          <w:b/>
          <w:sz w:val="28"/>
          <w:szCs w:val="28"/>
        </w:rPr>
      </w:pPr>
      <w:r>
        <w:rPr>
          <w:b/>
          <w:sz w:val="28"/>
          <w:szCs w:val="28"/>
        </w:rPr>
        <w:t>РЕШЕНИЕ</w:t>
      </w:r>
    </w:p>
    <w:p w:rsidR="00D9142B" w:rsidP="00D9142B">
      <w:pPr>
        <w:ind w:firstLine="567"/>
        <w:jc w:val="center"/>
        <w:rPr>
          <w:b/>
          <w:sz w:val="28"/>
          <w:szCs w:val="28"/>
        </w:rPr>
      </w:pPr>
      <w:r>
        <w:rPr>
          <w:b/>
          <w:sz w:val="28"/>
          <w:szCs w:val="28"/>
        </w:rPr>
        <w:t>ИМЕНЕМ РОССИЙСКОЙ ФЕДЕРАЦИИ</w:t>
      </w:r>
    </w:p>
    <w:p w:rsidR="00D9142B" w:rsidP="00D9142B">
      <w:pPr>
        <w:ind w:firstLine="567"/>
        <w:jc w:val="center"/>
        <w:rPr>
          <w:sz w:val="28"/>
          <w:szCs w:val="28"/>
        </w:rPr>
      </w:pPr>
    </w:p>
    <w:p w:rsidR="00D9142B" w:rsidRPr="00D9142B" w:rsidP="00D9142B">
      <w:pPr>
        <w:pStyle w:val="1"/>
        <w:jc w:val="both"/>
        <w:rPr>
          <w:rStyle w:val="11"/>
          <w:rFonts w:eastAsia="Arial Unicode MS"/>
          <w:sz w:val="28"/>
          <w:szCs w:val="28"/>
        </w:rPr>
      </w:pPr>
      <w:r w:rsidRPr="00D9142B">
        <w:rPr>
          <w:rStyle w:val="11"/>
          <w:rFonts w:eastAsia="Arial Unicode MS"/>
          <w:sz w:val="28"/>
          <w:szCs w:val="28"/>
        </w:rPr>
        <w:t>г.Ханты-Мансийск</w:t>
      </w:r>
      <w:r w:rsidRPr="00D9142B">
        <w:rPr>
          <w:rStyle w:val="11"/>
          <w:rFonts w:eastAsia="Arial Unicode MS"/>
          <w:sz w:val="28"/>
          <w:szCs w:val="28"/>
        </w:rPr>
        <w:t xml:space="preserve">                                                          </w:t>
      </w:r>
      <w:r>
        <w:rPr>
          <w:rStyle w:val="11"/>
          <w:rFonts w:eastAsia="Arial Unicode MS"/>
          <w:sz w:val="28"/>
          <w:szCs w:val="28"/>
        </w:rPr>
        <w:t xml:space="preserve">            </w:t>
      </w:r>
      <w:r w:rsidRPr="00D9142B">
        <w:rPr>
          <w:rStyle w:val="11"/>
          <w:rFonts w:eastAsia="Arial Unicode MS"/>
          <w:sz w:val="28"/>
          <w:szCs w:val="28"/>
        </w:rPr>
        <w:t xml:space="preserve"> 24 июля 2024 года</w:t>
      </w:r>
    </w:p>
    <w:p w:rsidR="00D9142B" w:rsidRPr="00D9142B" w:rsidP="00D9142B">
      <w:pPr>
        <w:pStyle w:val="1"/>
        <w:ind w:firstLine="567"/>
        <w:jc w:val="both"/>
        <w:rPr>
          <w:rStyle w:val="11"/>
          <w:rFonts w:eastAsia="Arial Unicode MS"/>
          <w:sz w:val="28"/>
          <w:szCs w:val="28"/>
        </w:rPr>
      </w:pPr>
    </w:p>
    <w:p w:rsidR="00D9142B" w:rsidRPr="00D9142B" w:rsidP="00D9142B">
      <w:pPr>
        <w:pStyle w:val="21"/>
        <w:ind w:firstLine="567"/>
        <w:jc w:val="both"/>
        <w:rPr>
          <w:rStyle w:val="11"/>
          <w:rFonts w:eastAsia="Arial Unicode MS"/>
          <w:szCs w:val="28"/>
        </w:rPr>
      </w:pPr>
      <w:r w:rsidRPr="00D9142B">
        <w:rPr>
          <w:rStyle w:val="11"/>
          <w:rFonts w:eastAsia="Arial Unicode MS"/>
          <w:szCs w:val="28"/>
        </w:rPr>
        <w:t>Мировой судья судебного участка №2 Ханты-Мансийского судебного района Ханты-Мансийского автономного округа-Югры Новокшенова О.А.,</w:t>
      </w:r>
    </w:p>
    <w:p w:rsidR="00D9142B" w:rsidP="00AE0748">
      <w:pPr>
        <w:pStyle w:val="21"/>
        <w:ind w:firstLine="567"/>
        <w:jc w:val="both"/>
        <w:rPr>
          <w:rStyle w:val="11"/>
          <w:rFonts w:eastAsia="Arial Unicode MS"/>
          <w:szCs w:val="28"/>
        </w:rPr>
      </w:pPr>
      <w:r w:rsidRPr="00D9142B">
        <w:rPr>
          <w:rStyle w:val="11"/>
          <w:rFonts w:eastAsia="Arial Unicode MS"/>
          <w:szCs w:val="28"/>
        </w:rPr>
        <w:t xml:space="preserve">рассмотрев в порядке упрощенного производства гражданское дело №2-1177-2802/2024 по иску </w:t>
      </w:r>
      <w:r w:rsidRPr="00D9142B">
        <w:rPr>
          <w:szCs w:val="28"/>
        </w:rPr>
        <w:t>ООО ПКО «</w:t>
      </w:r>
      <w:r w:rsidRPr="00D9142B">
        <w:rPr>
          <w:szCs w:val="28"/>
        </w:rPr>
        <w:t>Бустэр</w:t>
      </w:r>
      <w:r w:rsidRPr="00D9142B">
        <w:rPr>
          <w:szCs w:val="28"/>
        </w:rPr>
        <w:t xml:space="preserve">» к </w:t>
      </w:r>
      <w:r w:rsidRPr="00D9142B">
        <w:rPr>
          <w:szCs w:val="28"/>
        </w:rPr>
        <w:t>Левендееву</w:t>
      </w:r>
      <w:r w:rsidRPr="00D9142B">
        <w:rPr>
          <w:szCs w:val="28"/>
        </w:rPr>
        <w:t xml:space="preserve"> </w:t>
      </w:r>
      <w:r w:rsidR="00CC7206">
        <w:rPr>
          <w:szCs w:val="28"/>
        </w:rPr>
        <w:t>**</w:t>
      </w:r>
      <w:r w:rsidR="00CC7206">
        <w:rPr>
          <w:szCs w:val="28"/>
        </w:rPr>
        <w:t xml:space="preserve">* </w:t>
      </w:r>
      <w:r w:rsidRPr="00D9142B">
        <w:rPr>
          <w:szCs w:val="28"/>
        </w:rPr>
        <w:t xml:space="preserve"> о</w:t>
      </w:r>
      <w:r w:rsidRPr="00D9142B">
        <w:rPr>
          <w:szCs w:val="28"/>
        </w:rPr>
        <w:t xml:space="preserve"> взыскании задолженности по договору займа</w:t>
      </w:r>
      <w:r w:rsidRPr="00D9142B">
        <w:rPr>
          <w:rStyle w:val="11"/>
          <w:rFonts w:eastAsia="Arial Unicode MS"/>
          <w:szCs w:val="28"/>
        </w:rPr>
        <w:t xml:space="preserve">,  </w:t>
      </w:r>
    </w:p>
    <w:p w:rsidR="00AE0748" w:rsidRPr="00184B5C" w:rsidP="00AE0748">
      <w:pPr>
        <w:pStyle w:val="21"/>
        <w:ind w:firstLine="567"/>
        <w:jc w:val="both"/>
        <w:rPr>
          <w:rFonts w:eastAsia="Arial Unicode MS"/>
          <w:szCs w:val="28"/>
        </w:rPr>
      </w:pPr>
    </w:p>
    <w:p w:rsidR="00D9142B" w:rsidP="00D9142B">
      <w:pPr>
        <w:widowControl/>
        <w:autoSpaceDE/>
        <w:adjustRightInd/>
        <w:jc w:val="center"/>
        <w:rPr>
          <w:sz w:val="28"/>
          <w:szCs w:val="28"/>
        </w:rPr>
      </w:pPr>
      <w:r>
        <w:rPr>
          <w:b/>
          <w:sz w:val="28"/>
          <w:szCs w:val="28"/>
        </w:rPr>
        <w:t>УСТАНОВИЛ</w:t>
      </w:r>
      <w:r>
        <w:rPr>
          <w:sz w:val="28"/>
          <w:szCs w:val="28"/>
        </w:rPr>
        <w:t>:</w:t>
      </w:r>
    </w:p>
    <w:p w:rsidR="00D9142B" w:rsidRPr="00056877" w:rsidP="00D9142B">
      <w:pPr>
        <w:keepNext/>
        <w:widowControl/>
        <w:autoSpaceDE/>
        <w:adjustRightInd/>
        <w:ind w:firstLine="567"/>
        <w:jc w:val="both"/>
        <w:outlineLvl w:val="1"/>
        <w:rPr>
          <w:sz w:val="28"/>
          <w:szCs w:val="28"/>
        </w:rPr>
      </w:pPr>
      <w:r>
        <w:rPr>
          <w:sz w:val="28"/>
          <w:szCs w:val="28"/>
        </w:rPr>
        <w:t xml:space="preserve"> Истец обратился в суд с иском к ответчику, мотивируя его тем, что 03.07.2019 между ответчиком и ООО МФК Джой Мани был заключен договор займа №</w:t>
      </w:r>
      <w:r w:rsidR="00CC7206">
        <w:rPr>
          <w:szCs w:val="28"/>
        </w:rPr>
        <w:t>**</w:t>
      </w:r>
      <w:r w:rsidR="00CC7206">
        <w:rPr>
          <w:szCs w:val="28"/>
        </w:rPr>
        <w:t xml:space="preserve">* </w:t>
      </w:r>
      <w:r w:rsidRPr="00D9142B" w:rsidR="00CC7206">
        <w:rPr>
          <w:szCs w:val="28"/>
        </w:rPr>
        <w:t xml:space="preserve"> </w:t>
      </w:r>
      <w:r>
        <w:rPr>
          <w:sz w:val="28"/>
          <w:szCs w:val="28"/>
        </w:rPr>
        <w:t>в</w:t>
      </w:r>
      <w:r>
        <w:rPr>
          <w:sz w:val="28"/>
          <w:szCs w:val="28"/>
        </w:rPr>
        <w:t xml:space="preserve"> размере </w:t>
      </w:r>
      <w:r w:rsidRPr="00056877">
        <w:rPr>
          <w:sz w:val="28"/>
          <w:szCs w:val="28"/>
        </w:rPr>
        <w:t xml:space="preserve">на сумму </w:t>
      </w:r>
      <w:r>
        <w:rPr>
          <w:sz w:val="28"/>
          <w:szCs w:val="28"/>
        </w:rPr>
        <w:t>5300</w:t>
      </w:r>
      <w:r w:rsidRPr="00056877">
        <w:rPr>
          <w:sz w:val="28"/>
          <w:szCs w:val="28"/>
        </w:rPr>
        <w:t xml:space="preserve"> рублей с начислением процентов, в размере </w:t>
      </w:r>
      <w:r>
        <w:rPr>
          <w:sz w:val="28"/>
          <w:szCs w:val="28"/>
        </w:rPr>
        <w:t>365</w:t>
      </w:r>
      <w:r w:rsidRPr="00056877">
        <w:rPr>
          <w:sz w:val="28"/>
          <w:szCs w:val="28"/>
        </w:rPr>
        <w:t xml:space="preserve">% годовых, срок возврата </w:t>
      </w:r>
      <w:r>
        <w:rPr>
          <w:sz w:val="28"/>
          <w:szCs w:val="28"/>
        </w:rPr>
        <w:t>17.07.2019</w:t>
      </w:r>
      <w:r w:rsidRPr="00056877">
        <w:rPr>
          <w:sz w:val="28"/>
          <w:szCs w:val="28"/>
        </w:rPr>
        <w:t xml:space="preserve">. Договор был заключен в простой письменной форме в электронном виде. </w:t>
      </w:r>
      <w:r w:rsidR="00AE0748">
        <w:rPr>
          <w:sz w:val="28"/>
          <w:szCs w:val="28"/>
        </w:rPr>
        <w:t xml:space="preserve">С 14.11.2023 изменено наименование на ООО ПКО БУСТЭР. </w:t>
      </w:r>
      <w:r>
        <w:rPr>
          <w:sz w:val="28"/>
          <w:szCs w:val="28"/>
        </w:rPr>
        <w:t>За период с 04.07.2019 по 19.04.2024</w:t>
      </w:r>
      <w:r w:rsidRPr="00056877">
        <w:rPr>
          <w:sz w:val="28"/>
          <w:szCs w:val="28"/>
        </w:rPr>
        <w:t xml:space="preserve"> ответчик имеет задолженность по договору </w:t>
      </w:r>
      <w:r>
        <w:rPr>
          <w:sz w:val="28"/>
          <w:szCs w:val="28"/>
        </w:rPr>
        <w:t xml:space="preserve">займа </w:t>
      </w:r>
      <w:r w:rsidRPr="00056877">
        <w:rPr>
          <w:sz w:val="28"/>
          <w:szCs w:val="28"/>
        </w:rPr>
        <w:t xml:space="preserve">в размере </w:t>
      </w:r>
      <w:r>
        <w:rPr>
          <w:sz w:val="28"/>
          <w:szCs w:val="28"/>
        </w:rPr>
        <w:t xml:space="preserve">15721 </w:t>
      </w:r>
      <w:r w:rsidRPr="00056877">
        <w:rPr>
          <w:sz w:val="28"/>
          <w:szCs w:val="28"/>
        </w:rPr>
        <w:t xml:space="preserve">руб. Поэтому истец просит взыскать с ответчика в свою пользу сумму основного долга в размере </w:t>
      </w:r>
      <w:r>
        <w:rPr>
          <w:sz w:val="28"/>
          <w:szCs w:val="28"/>
        </w:rPr>
        <w:t>5300</w:t>
      </w:r>
      <w:r w:rsidRPr="00056877">
        <w:rPr>
          <w:sz w:val="28"/>
          <w:szCs w:val="28"/>
        </w:rPr>
        <w:t xml:space="preserve"> рублей, проценты по договору в размере </w:t>
      </w:r>
      <w:r>
        <w:rPr>
          <w:sz w:val="28"/>
          <w:szCs w:val="28"/>
        </w:rPr>
        <w:t>40421,20</w:t>
      </w:r>
      <w:r w:rsidRPr="00056877">
        <w:rPr>
          <w:sz w:val="28"/>
          <w:szCs w:val="28"/>
        </w:rPr>
        <w:t xml:space="preserve"> руб., а также расходы по оплате госпошлины в размере </w:t>
      </w:r>
      <w:r>
        <w:rPr>
          <w:sz w:val="28"/>
          <w:szCs w:val="28"/>
        </w:rPr>
        <w:t>628,85</w:t>
      </w:r>
      <w:r w:rsidRPr="00056877">
        <w:rPr>
          <w:sz w:val="28"/>
          <w:szCs w:val="28"/>
        </w:rPr>
        <w:t xml:space="preserve"> руб. </w:t>
      </w:r>
    </w:p>
    <w:p w:rsidR="00D9142B" w:rsidRPr="006E7D2C" w:rsidP="00D9142B">
      <w:pPr>
        <w:keepNext/>
        <w:widowControl/>
        <w:autoSpaceDE/>
        <w:adjustRightInd/>
        <w:ind w:firstLine="567"/>
        <w:jc w:val="both"/>
        <w:outlineLvl w:val="1"/>
        <w:rPr>
          <w:sz w:val="28"/>
          <w:szCs w:val="28"/>
        </w:rPr>
      </w:pPr>
      <w:r w:rsidRPr="006E7D2C">
        <w:rPr>
          <w:sz w:val="28"/>
          <w:szCs w:val="28"/>
        </w:rPr>
        <w:t xml:space="preserve">Мировыми судьей вынесено определение о принятии искового заявления к производству, о рассмотрении дела в порядке упрощенного производства, в котором установлен срок для представления сторонами в суд, рассматривающий дело, и направления ими друг другу доказательств и возражений относительно предъявленных требований. </w:t>
      </w:r>
    </w:p>
    <w:p w:rsidR="00D9142B" w:rsidP="00D9142B">
      <w:pPr>
        <w:widowControl/>
        <w:autoSpaceDE/>
        <w:autoSpaceDN/>
        <w:adjustRightInd/>
        <w:ind w:firstLine="567"/>
        <w:jc w:val="both"/>
        <w:rPr>
          <w:sz w:val="28"/>
          <w:szCs w:val="28"/>
        </w:rPr>
      </w:pPr>
      <w:r w:rsidRPr="006E7D2C">
        <w:rPr>
          <w:sz w:val="28"/>
          <w:szCs w:val="28"/>
        </w:rPr>
        <w:t xml:space="preserve">Копия указанного определения была направлена ответчику по месту его </w:t>
      </w:r>
      <w:r>
        <w:rPr>
          <w:sz w:val="28"/>
          <w:szCs w:val="28"/>
        </w:rPr>
        <w:t>жительства</w:t>
      </w:r>
      <w:r w:rsidRPr="006E7D2C">
        <w:rPr>
          <w:sz w:val="28"/>
          <w:szCs w:val="28"/>
        </w:rPr>
        <w:t xml:space="preserve">. </w:t>
      </w:r>
      <w:r>
        <w:rPr>
          <w:sz w:val="28"/>
          <w:szCs w:val="28"/>
        </w:rPr>
        <w:t>Согласно отчета почтовых отправлений копия определения вручена адресату по ПЭП 03.07.2024</w:t>
      </w:r>
      <w:r w:rsidRPr="006E7D2C">
        <w:rPr>
          <w:sz w:val="28"/>
          <w:szCs w:val="28"/>
        </w:rPr>
        <w:t>.</w:t>
      </w:r>
    </w:p>
    <w:p w:rsidR="00D9142B" w:rsidRPr="006E7D2C" w:rsidP="00D9142B">
      <w:pPr>
        <w:widowControl/>
        <w:autoSpaceDE/>
        <w:autoSpaceDN/>
        <w:adjustRightInd/>
        <w:ind w:firstLine="567"/>
        <w:jc w:val="both"/>
        <w:rPr>
          <w:sz w:val="28"/>
          <w:szCs w:val="28"/>
        </w:rPr>
      </w:pPr>
      <w:r>
        <w:rPr>
          <w:sz w:val="28"/>
          <w:szCs w:val="28"/>
        </w:rPr>
        <w:t>Возражений от ответчика не поступило.</w:t>
      </w:r>
    </w:p>
    <w:p w:rsidR="00D9142B" w:rsidP="00D9142B">
      <w:pPr>
        <w:widowControl/>
        <w:autoSpaceDE/>
        <w:adjustRightInd/>
        <w:ind w:firstLine="567"/>
        <w:jc w:val="both"/>
        <w:rPr>
          <w:rFonts w:cs="Arial"/>
          <w:color w:val="000000"/>
          <w:sz w:val="28"/>
          <w:szCs w:val="28"/>
          <w:shd w:val="clear" w:color="auto" w:fill="FFFFFF"/>
        </w:rPr>
      </w:pPr>
      <w:r>
        <w:rPr>
          <w:rFonts w:cs="Arial"/>
          <w:color w:val="000000"/>
          <w:sz w:val="28"/>
          <w:szCs w:val="28"/>
          <w:shd w:val="clear" w:color="auto" w:fill="FFFFFF"/>
        </w:rPr>
        <w:t>Исследовав письменные материалы дела, суд приходит к следующему.</w:t>
      </w:r>
    </w:p>
    <w:p w:rsidR="00D9142B" w:rsidRPr="00056877" w:rsidP="00D9142B">
      <w:pPr>
        <w:widowControl/>
        <w:autoSpaceDE/>
        <w:adjustRightInd/>
        <w:ind w:firstLine="567"/>
        <w:jc w:val="both"/>
        <w:rPr>
          <w:sz w:val="28"/>
          <w:szCs w:val="28"/>
        </w:rPr>
      </w:pPr>
      <w:r w:rsidRPr="006E7D2C">
        <w:rPr>
          <w:sz w:val="28"/>
          <w:szCs w:val="28"/>
        </w:rPr>
        <w:t>В соответствии со ст. 56 Гражданского процессуального кодекса Российской Федерации, содержание которой следует рассматривать в контексте п. 3 ст. 123 Конституции Российской Федерации и ст. 12 Гражданского процессуального кодекса Российской Федерации,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w:t>
      </w:r>
      <w:r>
        <w:rPr>
          <w:sz w:val="28"/>
          <w:szCs w:val="28"/>
        </w:rPr>
        <w:t>дусмотрено федеральным законом.</w:t>
      </w:r>
      <w:r>
        <w:rPr>
          <w:rFonts w:cs="Arial"/>
          <w:color w:val="000000"/>
          <w:sz w:val="28"/>
          <w:szCs w:val="28"/>
        </w:rPr>
        <w:br/>
      </w:r>
      <w:r>
        <w:rPr>
          <w:sz w:val="28"/>
          <w:szCs w:val="28"/>
        </w:rPr>
        <w:t xml:space="preserve">         </w:t>
      </w:r>
      <w:r w:rsidRPr="00056877">
        <w:rPr>
          <w:sz w:val="28"/>
          <w:szCs w:val="28"/>
        </w:rPr>
        <w:t>В соответствии со ст.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D9142B" w:rsidRPr="00056877" w:rsidP="00D9142B">
      <w:pPr>
        <w:widowControl/>
        <w:autoSpaceDE/>
        <w:adjustRightInd/>
        <w:ind w:firstLine="567"/>
        <w:jc w:val="both"/>
        <w:rPr>
          <w:sz w:val="28"/>
          <w:szCs w:val="28"/>
        </w:rPr>
      </w:pPr>
      <w:r w:rsidRPr="00056877">
        <w:rPr>
          <w:sz w:val="28"/>
          <w:szCs w:val="28"/>
        </w:rPr>
        <w:t>В соответствии с ч. 1 ст. 807 Гражданского кодекса Российской Федерации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D9142B" w:rsidRPr="00056877" w:rsidP="00D9142B">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В соответствии со статьей 808 Гражданского кодекса Российской Федерации, договор займа между гражданами должен быть заключен в письменной форме, если его сумма превышает десять тысяч рублей, а в случае, когда заимодавцем является юридическое лицо, - независимо от суммы (пункт 1).</w:t>
      </w:r>
    </w:p>
    <w:p w:rsidR="00D9142B" w:rsidRPr="00056877" w:rsidP="00D9142B">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В подтверждение договора займа и его условий может быть представлена расписка заемщика или иной документ, удостоверяющие передачу ему заимодавцем определенной денежной суммы или определенного количества вещей (пункт 2).</w:t>
      </w:r>
    </w:p>
    <w:p w:rsidR="00D9142B" w:rsidRPr="00056877" w:rsidP="00D9142B">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По общим правилам пункта 1 статьи 160 Гражданского кодекса Российской Федерации, в редакции, действовавшей по состоянию на спорный период заключения договора займа,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D9142B" w:rsidRPr="00056877" w:rsidP="00D9142B">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Двусторонние (многосторонние) сделки могут совершаться способами, установленными пунктами 2 и 3 статьи 434 названного Кодекса.</w:t>
      </w:r>
    </w:p>
    <w:p w:rsidR="00D9142B" w:rsidRPr="00056877" w:rsidP="00D9142B">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Согласно пункту 2 статьи 160 Гражданского кодекса Российской Федерации,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D9142B" w:rsidRPr="00056877" w:rsidP="00D9142B">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В соответствии с пунктом 2 статьи 434 Гражданского кодекса Российской Федерации,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D9142B" w:rsidRPr="00056877" w:rsidP="00D9142B">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D9142B" w:rsidRPr="00056877" w:rsidP="00D9142B">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Согласно пункту 3 статьи 434 Гражданского кодекса Российской Федерации, письменная форма договора считается соблюденной, если письменное предложение заключить договор принято в порядке, предусмотренном пунктом 3 статьи 438 данного Кодекса, предусматривающим, что совершение лицом, получившим оферту, в срок, </w:t>
      </w:r>
      <w:r w:rsidRPr="00056877">
        <w:rPr>
          <w:rFonts w:ascii="Times New Roman" w:hAnsi="Times New Roman"/>
          <w:color w:val="000000"/>
          <w:sz w:val="28"/>
          <w:szCs w:val="28"/>
          <w:lang w:eastAsia="ru-RU" w:bidi="ru-RU"/>
        </w:rPr>
        <w:t>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D9142B" w:rsidRPr="00056877" w:rsidP="00D9142B">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В соответствии со статьей 432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D9142B" w:rsidRPr="00056877" w:rsidP="00D9142B">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В силу пунктов 1, 2 статьи 425 Гражданского кодекса Российской Федерации договор вступает в силу и становится обязательным для сторон с момента его заключения.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D9142B" w:rsidRPr="00056877" w:rsidP="00D9142B">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Согласно пункту 3 статьи 154 Гражданского кодекса Российской Федерации,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D9142B" w:rsidRPr="00056877" w:rsidP="00D9142B">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В силу статьи 421 Гражданского кодекса Российской Федерации, граждане и юридические лица свободны в заключении договора, при этом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D9142B" w:rsidRPr="00056877" w:rsidP="00D9142B">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В пункте 1 Постановления Пленума Верховного Суда Российской Федерации от 25 декабря 2018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49 "О некоторых вопросах применения общих положений Гражданского кодекса Российской Федерации о заключении и толковании договора" разъяснено, что соглашение сторон может быть достигнуто путем принятия (акцепта) одной стороной предложения заключить договор (оферты) другой стороны (пункт 2 статьи 432 Гражданского кодекса Российской Федерации), путем совместной разработки и согласования условий договора в переговорах, иным способом, например, договор считается заключенным и в том случае, когда из поведения сторон явствует их воля на заключение договора (пункт 2 статьи 158, пункт 3 статьи 432 Гражданского кодекса Российской Федерации).</w:t>
      </w:r>
    </w:p>
    <w:p w:rsidR="00D9142B" w:rsidRPr="00056877" w:rsidP="00D9142B">
      <w:pPr>
        <w:pStyle w:val="10"/>
        <w:shd w:val="clear" w:color="auto" w:fill="auto"/>
        <w:spacing w:after="0" w:line="240" w:lineRule="auto"/>
        <w:ind w:left="40" w:right="4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В соответствии с пунктом 4 статьи 11 Федерального закона от 27 июля 2006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 xml:space="preserve">149-ФЗ "Об информации, информационных технологиях и о защите информации",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w:t>
      </w:r>
      <w:r w:rsidRPr="00056877">
        <w:rPr>
          <w:rFonts w:ascii="Times New Roman" w:hAnsi="Times New Roman"/>
          <w:color w:val="000000"/>
          <w:sz w:val="28"/>
          <w:szCs w:val="28"/>
          <w:lang w:eastAsia="ru-RU" w:bidi="ru-RU"/>
        </w:rPr>
        <w:t>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w:t>
      </w:r>
    </w:p>
    <w:p w:rsidR="00D9142B" w:rsidRPr="00056877" w:rsidP="00D9142B">
      <w:pPr>
        <w:pStyle w:val="10"/>
        <w:shd w:val="clear" w:color="auto" w:fill="auto"/>
        <w:spacing w:after="0" w:line="240" w:lineRule="auto"/>
        <w:ind w:left="40" w:right="4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Согласно пункту 1 статьи 2 Федерального закона от 6 апреля 2011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63-Ф3 "Об электронной подписи",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D9142B" w:rsidRPr="00056877" w:rsidP="00D9142B">
      <w:pPr>
        <w:pStyle w:val="10"/>
        <w:shd w:val="clear" w:color="auto" w:fill="auto"/>
        <w:spacing w:after="0" w:line="240" w:lineRule="auto"/>
        <w:ind w:left="40" w:right="4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В силу пункта 2 статьи 6 Федерального закона от 6 апреля 2011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63-Ф3 "Об электронной подписи</w:t>
      </w:r>
      <w:r w:rsidRPr="00056877">
        <w:rPr>
          <w:rFonts w:ascii="Times New Roman" w:hAnsi="Times New Roman"/>
          <w:color w:val="000000"/>
          <w:sz w:val="28"/>
          <w:szCs w:val="28"/>
          <w:vertAlign w:val="superscript"/>
          <w:lang w:eastAsia="ru-RU" w:bidi="ru-RU"/>
        </w:rPr>
        <w:t>1</w:t>
      </w:r>
      <w:r w:rsidRPr="00056877">
        <w:rPr>
          <w:rFonts w:ascii="Times New Roman" w:hAnsi="Times New Roman"/>
          <w:color w:val="000000"/>
          <w:sz w:val="28"/>
          <w:szCs w:val="28"/>
          <w:lang w:eastAsia="ru-RU" w:bidi="ru-RU"/>
        </w:rPr>
        <w:t>'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статьи 9 данного Федерального закона.</w:t>
      </w:r>
    </w:p>
    <w:p w:rsidR="00D9142B" w:rsidRPr="00056877" w:rsidP="00D9142B">
      <w:pPr>
        <w:pStyle w:val="10"/>
        <w:shd w:val="clear" w:color="auto" w:fill="auto"/>
        <w:spacing w:after="0" w:line="240" w:lineRule="auto"/>
        <w:ind w:left="40" w:right="4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В соответствии с пунктом 1 статьи 7 Федерального закона от 21 декабря 2013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353-ф3 "О потребительском кредите (займе)", договор потребительского кредита (займа) заключается в порядке, установленном законодательством Российской Федерации для кредитного договора, договора займа, с учетом особенностей, предусмотренных данным Федеральным законом.</w:t>
      </w:r>
    </w:p>
    <w:p w:rsidR="00D9142B" w:rsidRPr="00056877" w:rsidP="00D9142B">
      <w:pPr>
        <w:pStyle w:val="10"/>
        <w:shd w:val="clear" w:color="auto" w:fill="auto"/>
        <w:spacing w:after="0" w:line="240" w:lineRule="auto"/>
        <w:ind w:left="40" w:right="4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В силу пункт 6 статьи 7 Федерального закона от 21 декабря 2013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З5З-ФЗ "О потребительском кредите (займе)" договор потребительского кредита считается заключенным, если между сторонами договора достигнуто согласие по всем индивидуальным условиям договора, указанным в части 9 статьи 5 данного Федерального закона. Договор потребительского займа считается заключенным с момента передачи заемщику денежных средств.</w:t>
      </w:r>
    </w:p>
    <w:p w:rsidR="00D9142B" w:rsidRPr="00056877" w:rsidP="00D9142B">
      <w:pPr>
        <w:pStyle w:val="10"/>
        <w:shd w:val="clear" w:color="auto" w:fill="auto"/>
        <w:spacing w:after="0" w:line="240" w:lineRule="auto"/>
        <w:ind w:left="40" w:right="4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Согласно пункту 14 статьи 7 Федерального закона от 21 декабря 2013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 xml:space="preserve">З5З-ФЗ "О потребительском кредите (займе)", документы,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w:t>
      </w:r>
      <w:r w:rsidRPr="00056877">
        <w:rPr>
          <w:rFonts w:ascii="Times New Roman" w:hAnsi="Times New Roman"/>
          <w:color w:val="000000"/>
          <w:sz w:val="28"/>
          <w:szCs w:val="28"/>
          <w:lang w:eastAsia="ru-RU" w:bidi="ru-RU"/>
        </w:rPr>
        <w:t xml:space="preserve">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способом, подтверждающим ее принадлежность сторонам в соответствии с требованиями федеральных законов, и направлены с использованием информационно-телекоммуникационных сетей, в том числе сети "Интернет". При каждом ознакомлении в информационно-телекоммуникационной сети "Интернет" с индивидуальными условиями договора потребительского кредита (займа) заемщик должен получать уведомление о сроке, в течение которого на таких условиях с заемщиком может быть заключен договор потребительского кредита (займа) и который определяется в соответствии с Федеральным законом от 21 декабря 2013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353-ФЭ "О потребительском кредите (займе)".</w:t>
      </w:r>
    </w:p>
    <w:p w:rsidR="00D9142B" w:rsidRPr="00056877" w:rsidP="00D9142B">
      <w:pPr>
        <w:pStyle w:val="10"/>
        <w:shd w:val="clear" w:color="auto" w:fill="auto"/>
        <w:spacing w:after="0" w:line="240" w:lineRule="auto"/>
        <w:ind w:left="40" w:right="4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Таким образом, законодательством допускается заключение и определение условий договора потребительского займа между сторонами в форме электронного документа (обмена электронными документами), подписанного аналогом собственноручной подписи (простой электронной подписью), вне зависимости от наличия или отсутствия соглашения между сторонами, допускающего заключение договора займа в форме электронного документа (обмена электронными документами). При этом также следует установить наличие всей совокупности предусмотренных в пункте 6 статьи 7 Федерального закона от 21 декабря 2013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35З-ФЗ "О потребительском кредите (займе)" условий.</w:t>
      </w:r>
    </w:p>
    <w:p w:rsidR="00D9142B" w:rsidRPr="00056877" w:rsidP="00D9142B">
      <w:pPr>
        <w:ind w:firstLine="567"/>
        <w:jc w:val="both"/>
        <w:rPr>
          <w:sz w:val="28"/>
          <w:szCs w:val="28"/>
        </w:rPr>
      </w:pPr>
      <w:r w:rsidRPr="00056877">
        <w:rPr>
          <w:sz w:val="28"/>
          <w:szCs w:val="28"/>
        </w:rPr>
        <w:t>Факт получения оферты и согласие с индивидуальными условиями договора путем подписания простой электронной подписью не опровергается ответчиком.</w:t>
      </w:r>
    </w:p>
    <w:p w:rsidR="00D9142B" w:rsidRPr="00056877" w:rsidP="00D9142B">
      <w:pPr>
        <w:widowControl/>
        <w:autoSpaceDE/>
        <w:adjustRightInd/>
        <w:ind w:firstLine="567"/>
        <w:jc w:val="both"/>
        <w:rPr>
          <w:sz w:val="28"/>
          <w:szCs w:val="28"/>
        </w:rPr>
      </w:pPr>
      <w:r w:rsidRPr="00056877">
        <w:rPr>
          <w:sz w:val="28"/>
          <w:szCs w:val="28"/>
        </w:rPr>
        <w:t>В соответствии с ч. 1 ст. 809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D9142B" w:rsidRPr="00056877" w:rsidP="00D9142B">
      <w:pPr>
        <w:widowControl/>
        <w:autoSpaceDE/>
        <w:adjustRightInd/>
        <w:ind w:firstLine="567"/>
        <w:jc w:val="both"/>
        <w:rPr>
          <w:sz w:val="28"/>
          <w:szCs w:val="28"/>
        </w:rPr>
      </w:pPr>
      <w:r w:rsidRPr="00056877">
        <w:rPr>
          <w:sz w:val="28"/>
          <w:szCs w:val="28"/>
        </w:rPr>
        <w:t>В силу ч. 1 ст. 810 Гражданского кодекса Российской Федерации заемщик обязан возвратить займодавцу полученную сумму займа в срок и в порядке, которые предусмотрены договором займа.</w:t>
      </w:r>
    </w:p>
    <w:p w:rsidR="00D9142B" w:rsidRPr="00056877" w:rsidP="00D9142B">
      <w:pPr>
        <w:widowControl/>
        <w:autoSpaceDE/>
        <w:autoSpaceDN/>
        <w:adjustRightInd/>
        <w:ind w:firstLine="567"/>
        <w:jc w:val="both"/>
        <w:rPr>
          <w:sz w:val="28"/>
          <w:szCs w:val="28"/>
        </w:rPr>
      </w:pPr>
      <w:r w:rsidRPr="00056877">
        <w:rPr>
          <w:sz w:val="28"/>
          <w:szCs w:val="28"/>
        </w:rPr>
        <w:t>Статьями 309, 310 ГК РФ, установлено, что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не допускается.</w:t>
      </w:r>
    </w:p>
    <w:p w:rsidR="00D9142B" w:rsidRPr="00056877" w:rsidP="00D9142B">
      <w:pPr>
        <w:widowControl/>
        <w:autoSpaceDE/>
        <w:autoSpaceDN/>
        <w:adjustRightInd/>
        <w:ind w:firstLine="567"/>
        <w:jc w:val="both"/>
        <w:rPr>
          <w:sz w:val="28"/>
          <w:szCs w:val="28"/>
        </w:rPr>
      </w:pPr>
      <w:r w:rsidRPr="00056877">
        <w:rPr>
          <w:sz w:val="28"/>
          <w:szCs w:val="28"/>
        </w:rPr>
        <w:t>В силу ст.314 ГК РФ, заемщик обязан исполнять обязательства надлежащим образом, в сроки, указанные в договоре.</w:t>
      </w:r>
    </w:p>
    <w:p w:rsidR="00D9142B" w:rsidRPr="00056877" w:rsidP="00D9142B">
      <w:pPr>
        <w:widowControl/>
        <w:autoSpaceDE/>
        <w:autoSpaceDN/>
        <w:adjustRightInd/>
        <w:ind w:firstLine="567"/>
        <w:jc w:val="both"/>
        <w:rPr>
          <w:sz w:val="28"/>
          <w:szCs w:val="28"/>
        </w:rPr>
      </w:pPr>
      <w:r w:rsidRPr="00056877">
        <w:rPr>
          <w:sz w:val="28"/>
          <w:szCs w:val="28"/>
        </w:rPr>
        <w:t xml:space="preserve">Заемщик обязался возвратить </w:t>
      </w:r>
      <w:r w:rsidRPr="00056877">
        <w:rPr>
          <w:sz w:val="28"/>
          <w:szCs w:val="28"/>
        </w:rPr>
        <w:t>кредитору</w:t>
      </w:r>
      <w:r w:rsidRPr="00056877">
        <w:rPr>
          <w:sz w:val="28"/>
          <w:szCs w:val="28"/>
        </w:rPr>
        <w:t xml:space="preserve"> полученный </w:t>
      </w:r>
      <w:r>
        <w:rPr>
          <w:sz w:val="28"/>
          <w:szCs w:val="28"/>
        </w:rPr>
        <w:t>займ</w:t>
      </w:r>
      <w:r w:rsidRPr="00056877">
        <w:rPr>
          <w:sz w:val="28"/>
          <w:szCs w:val="28"/>
        </w:rPr>
        <w:t xml:space="preserve"> и уплатить проценты </w:t>
      </w:r>
      <w:r>
        <w:rPr>
          <w:sz w:val="28"/>
          <w:szCs w:val="28"/>
        </w:rPr>
        <w:t xml:space="preserve">и штраф </w:t>
      </w:r>
      <w:r w:rsidRPr="00056877">
        <w:rPr>
          <w:sz w:val="28"/>
          <w:szCs w:val="28"/>
        </w:rPr>
        <w:t xml:space="preserve">за пользование </w:t>
      </w:r>
      <w:r>
        <w:rPr>
          <w:sz w:val="28"/>
          <w:szCs w:val="28"/>
        </w:rPr>
        <w:t>займом</w:t>
      </w:r>
      <w:r w:rsidRPr="00056877">
        <w:rPr>
          <w:sz w:val="28"/>
          <w:szCs w:val="28"/>
        </w:rPr>
        <w:t xml:space="preserve"> в размере, в сроки и на условиях предусмотренных договором. </w:t>
      </w:r>
    </w:p>
    <w:p w:rsidR="00D9142B" w:rsidRPr="00056877" w:rsidP="00D9142B">
      <w:pPr>
        <w:widowControl/>
        <w:autoSpaceDE/>
        <w:autoSpaceDN/>
        <w:adjustRightInd/>
        <w:ind w:firstLine="567"/>
        <w:jc w:val="both"/>
        <w:rPr>
          <w:sz w:val="28"/>
          <w:szCs w:val="28"/>
        </w:rPr>
      </w:pPr>
      <w:r w:rsidRPr="00056877">
        <w:rPr>
          <w:sz w:val="28"/>
          <w:szCs w:val="28"/>
        </w:rPr>
        <w:t>Вместе с тем, взятые на себя обязательства заемщик не выполнил.</w:t>
      </w:r>
    </w:p>
    <w:p w:rsidR="00D9142B" w:rsidRPr="00056877" w:rsidP="00D9142B">
      <w:pPr>
        <w:widowControl/>
        <w:autoSpaceDE/>
        <w:autoSpaceDN/>
        <w:adjustRightInd/>
        <w:ind w:firstLine="567"/>
        <w:jc w:val="both"/>
        <w:rPr>
          <w:sz w:val="28"/>
          <w:szCs w:val="28"/>
        </w:rPr>
      </w:pPr>
      <w:r w:rsidRPr="00056877">
        <w:rPr>
          <w:sz w:val="28"/>
          <w:szCs w:val="28"/>
        </w:rPr>
        <w:t xml:space="preserve">Согласно представленному истцом расчету, за период с </w:t>
      </w:r>
      <w:r>
        <w:rPr>
          <w:sz w:val="28"/>
          <w:szCs w:val="28"/>
        </w:rPr>
        <w:t>04.07.2019</w:t>
      </w:r>
      <w:r w:rsidRPr="00056877">
        <w:rPr>
          <w:sz w:val="28"/>
          <w:szCs w:val="28"/>
        </w:rPr>
        <w:t xml:space="preserve"> по </w:t>
      </w:r>
      <w:r>
        <w:rPr>
          <w:sz w:val="28"/>
          <w:szCs w:val="28"/>
        </w:rPr>
        <w:t>19.04.2024</w:t>
      </w:r>
      <w:r w:rsidRPr="00056877">
        <w:rPr>
          <w:sz w:val="28"/>
          <w:szCs w:val="28"/>
        </w:rPr>
        <w:t xml:space="preserve"> задолженность ответчика по договору составляет </w:t>
      </w:r>
      <w:r>
        <w:rPr>
          <w:sz w:val="28"/>
          <w:szCs w:val="28"/>
        </w:rPr>
        <w:t>15721,20</w:t>
      </w:r>
      <w:r w:rsidRPr="00056877">
        <w:rPr>
          <w:sz w:val="28"/>
          <w:szCs w:val="28"/>
        </w:rPr>
        <w:t xml:space="preserve"> руб., в том числе </w:t>
      </w:r>
      <w:r>
        <w:rPr>
          <w:sz w:val="28"/>
          <w:szCs w:val="28"/>
        </w:rPr>
        <w:t>5300</w:t>
      </w:r>
      <w:r w:rsidRPr="00056877">
        <w:rPr>
          <w:sz w:val="28"/>
          <w:szCs w:val="28"/>
        </w:rPr>
        <w:t xml:space="preserve"> руб. задолженность по возврату суммы </w:t>
      </w:r>
      <w:r>
        <w:rPr>
          <w:sz w:val="28"/>
          <w:szCs w:val="28"/>
        </w:rPr>
        <w:t>займа</w:t>
      </w:r>
      <w:r w:rsidRPr="00056877">
        <w:rPr>
          <w:sz w:val="28"/>
          <w:szCs w:val="28"/>
        </w:rPr>
        <w:t xml:space="preserve">, </w:t>
      </w:r>
      <w:r>
        <w:rPr>
          <w:sz w:val="28"/>
          <w:szCs w:val="28"/>
        </w:rPr>
        <w:t>10421,20 руб. – проценты</w:t>
      </w:r>
      <w:r w:rsidRPr="00056877">
        <w:rPr>
          <w:sz w:val="28"/>
          <w:szCs w:val="28"/>
        </w:rPr>
        <w:t>.</w:t>
      </w:r>
    </w:p>
    <w:p w:rsidR="00D9142B" w:rsidRPr="00056877" w:rsidP="00D9142B">
      <w:pPr>
        <w:widowControl/>
        <w:autoSpaceDE/>
        <w:autoSpaceDN/>
        <w:adjustRightInd/>
        <w:ind w:firstLine="567"/>
        <w:jc w:val="both"/>
        <w:rPr>
          <w:sz w:val="28"/>
          <w:szCs w:val="28"/>
        </w:rPr>
      </w:pPr>
      <w:r w:rsidRPr="00056877">
        <w:rPr>
          <w:sz w:val="28"/>
          <w:szCs w:val="28"/>
        </w:rPr>
        <w:t>Ответчиком суду не представлено обоснованных возражений по существу иска, не оспорены имеющиеся в материалах дела расчеты истца.</w:t>
      </w:r>
    </w:p>
    <w:p w:rsidR="00D9142B" w:rsidRPr="00056877" w:rsidP="00D9142B">
      <w:pPr>
        <w:widowControl/>
        <w:autoSpaceDE/>
        <w:autoSpaceDN/>
        <w:adjustRightInd/>
        <w:ind w:firstLine="567"/>
        <w:jc w:val="both"/>
        <w:rPr>
          <w:sz w:val="28"/>
          <w:szCs w:val="28"/>
        </w:rPr>
      </w:pPr>
      <w:r w:rsidRPr="00056877">
        <w:rPr>
          <w:sz w:val="28"/>
          <w:szCs w:val="28"/>
        </w:rPr>
        <w:t>Таким образом, в судебном заседании установлено, что ответчик ненадлежащим образом исполня</w:t>
      </w:r>
      <w:r>
        <w:rPr>
          <w:sz w:val="28"/>
          <w:szCs w:val="28"/>
        </w:rPr>
        <w:t>ет</w:t>
      </w:r>
      <w:r w:rsidRPr="00056877">
        <w:rPr>
          <w:sz w:val="28"/>
          <w:szCs w:val="28"/>
        </w:rPr>
        <w:t xml:space="preserve"> взятые на себя обязанности, денежные средства и начисленные проценты не возвращены до настоящего времени.</w:t>
      </w:r>
    </w:p>
    <w:p w:rsidR="00D9142B" w:rsidRPr="00056877" w:rsidP="00D9142B">
      <w:pPr>
        <w:widowControl/>
        <w:autoSpaceDE/>
        <w:autoSpaceDN/>
        <w:adjustRightInd/>
        <w:ind w:firstLine="567"/>
        <w:jc w:val="both"/>
        <w:rPr>
          <w:sz w:val="28"/>
          <w:szCs w:val="28"/>
        </w:rPr>
      </w:pPr>
      <w:r w:rsidRPr="00056877">
        <w:rPr>
          <w:sz w:val="28"/>
          <w:szCs w:val="28"/>
        </w:rPr>
        <w:t xml:space="preserve">Суд считает необходимым взыскать с ответчика </w:t>
      </w:r>
      <w:r w:rsidR="00AE0748">
        <w:rPr>
          <w:sz w:val="28"/>
          <w:szCs w:val="28"/>
        </w:rPr>
        <w:t>5300</w:t>
      </w:r>
      <w:r w:rsidRPr="00056877">
        <w:rPr>
          <w:sz w:val="28"/>
          <w:szCs w:val="28"/>
        </w:rPr>
        <w:t xml:space="preserve"> руб. - задолженность по основному долгу кредита, </w:t>
      </w:r>
      <w:r w:rsidR="00AE0748">
        <w:rPr>
          <w:sz w:val="28"/>
          <w:szCs w:val="28"/>
        </w:rPr>
        <w:t>10421,20 руб. – проценты</w:t>
      </w:r>
      <w:r w:rsidRPr="00056877">
        <w:rPr>
          <w:sz w:val="28"/>
          <w:szCs w:val="28"/>
        </w:rPr>
        <w:t>.</w:t>
      </w:r>
    </w:p>
    <w:p w:rsidR="00D9142B" w:rsidRPr="00056877" w:rsidP="00D9142B">
      <w:pPr>
        <w:ind w:firstLine="567"/>
        <w:jc w:val="both"/>
        <w:rPr>
          <w:sz w:val="28"/>
          <w:szCs w:val="28"/>
        </w:rPr>
      </w:pPr>
      <w:r w:rsidRPr="00056877">
        <w:rPr>
          <w:sz w:val="28"/>
          <w:szCs w:val="28"/>
        </w:rPr>
        <w:t>Согласно ст.ст.88, 94 ГПК РФ судебные расходы состоят из государственной пошлины и издержек, связанных с рассмотрением дела.</w:t>
      </w:r>
    </w:p>
    <w:p w:rsidR="00D9142B" w:rsidRPr="00056877" w:rsidP="00D91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056877">
        <w:rPr>
          <w:bCs/>
          <w:sz w:val="28"/>
          <w:szCs w:val="28"/>
        </w:rPr>
        <w:t xml:space="preserve"> В соответствии </w:t>
      </w:r>
      <w:r w:rsidRPr="00056877">
        <w:rPr>
          <w:sz w:val="28"/>
          <w:szCs w:val="28"/>
        </w:rPr>
        <w:t xml:space="preserve">с ч.1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4" w:anchor="sub_962" w:history="1">
        <w:r w:rsidRPr="00056877">
          <w:rPr>
            <w:rStyle w:val="Hyperlink"/>
            <w:sz w:val="28"/>
            <w:szCs w:val="28"/>
          </w:rPr>
          <w:t>частью второй статьи 96</w:t>
        </w:r>
      </w:hyperlink>
      <w:r w:rsidRPr="00056877">
        <w:rPr>
          <w:sz w:val="28"/>
          <w:szCs w:val="28"/>
        </w:rPr>
        <w:t xml:space="preserve"> настоящего Кодекса. В случае, если иск удовлетворен частично, указанные в этой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D9142B" w:rsidRPr="00056877" w:rsidP="00D9142B">
      <w:pPr>
        <w:widowControl/>
        <w:autoSpaceDE/>
        <w:autoSpaceDN/>
        <w:adjustRightInd/>
        <w:ind w:firstLine="567"/>
        <w:jc w:val="both"/>
        <w:rPr>
          <w:sz w:val="28"/>
          <w:szCs w:val="28"/>
        </w:rPr>
      </w:pPr>
      <w:r w:rsidRPr="00056877">
        <w:rPr>
          <w:sz w:val="28"/>
          <w:szCs w:val="28"/>
        </w:rPr>
        <w:t xml:space="preserve">В соответствии со ст.98 ГПК РФ, суд считает необходимым взыскать с ответчика, расходы истца по уплате государственной пошлины в размере </w:t>
      </w:r>
      <w:r w:rsidR="00AE0748">
        <w:rPr>
          <w:sz w:val="28"/>
          <w:szCs w:val="28"/>
        </w:rPr>
        <w:t>628,85</w:t>
      </w:r>
      <w:r w:rsidRPr="00056877">
        <w:rPr>
          <w:sz w:val="28"/>
          <w:szCs w:val="28"/>
        </w:rPr>
        <w:t xml:space="preserve"> руб., исходя из размера удовлетворенного требования.</w:t>
      </w:r>
    </w:p>
    <w:p w:rsidR="00D9142B" w:rsidRPr="00184B5C" w:rsidP="00D9142B">
      <w:pPr>
        <w:widowControl/>
        <w:autoSpaceDE/>
        <w:autoSpaceDN/>
        <w:adjustRightInd/>
        <w:ind w:firstLine="567"/>
        <w:jc w:val="both"/>
        <w:rPr>
          <w:sz w:val="28"/>
          <w:szCs w:val="28"/>
        </w:rPr>
      </w:pPr>
      <w:r>
        <w:rPr>
          <w:sz w:val="28"/>
          <w:szCs w:val="28"/>
        </w:rPr>
        <w:t>На основании изложенного, руководствуясь ст. ст. 98-101, 194-199 ГПК РФ, мировой судья</w:t>
      </w:r>
    </w:p>
    <w:p w:rsidR="00D9142B" w:rsidP="00D9142B">
      <w:pPr>
        <w:ind w:firstLine="567"/>
        <w:jc w:val="center"/>
        <w:rPr>
          <w:sz w:val="28"/>
          <w:szCs w:val="28"/>
        </w:rPr>
      </w:pPr>
      <w:r>
        <w:rPr>
          <w:b/>
          <w:sz w:val="28"/>
          <w:szCs w:val="28"/>
        </w:rPr>
        <w:t>РЕШИЛ</w:t>
      </w:r>
      <w:r>
        <w:rPr>
          <w:sz w:val="28"/>
          <w:szCs w:val="28"/>
        </w:rPr>
        <w:t>:</w:t>
      </w:r>
    </w:p>
    <w:p w:rsidR="00D9142B" w:rsidRPr="00D9142B" w:rsidP="00D9142B">
      <w:pPr>
        <w:pStyle w:val="21"/>
        <w:ind w:firstLine="567"/>
        <w:jc w:val="both"/>
        <w:rPr>
          <w:rStyle w:val="11"/>
          <w:rFonts w:eastAsia="Arial Unicode MS"/>
          <w:szCs w:val="28"/>
        </w:rPr>
      </w:pPr>
      <w:r w:rsidRPr="00D9142B">
        <w:rPr>
          <w:rStyle w:val="11"/>
          <w:rFonts w:eastAsia="Arial Unicode MS"/>
          <w:szCs w:val="28"/>
        </w:rPr>
        <w:t xml:space="preserve">Исковые требования </w:t>
      </w:r>
      <w:r w:rsidRPr="00D9142B">
        <w:rPr>
          <w:szCs w:val="28"/>
        </w:rPr>
        <w:t>ООО ПКО «</w:t>
      </w:r>
      <w:r w:rsidRPr="00D9142B">
        <w:rPr>
          <w:szCs w:val="28"/>
        </w:rPr>
        <w:t>Бустэр</w:t>
      </w:r>
      <w:r w:rsidRPr="00D9142B">
        <w:rPr>
          <w:szCs w:val="28"/>
        </w:rPr>
        <w:t xml:space="preserve">» к </w:t>
      </w:r>
      <w:r w:rsidRPr="00D9142B">
        <w:rPr>
          <w:szCs w:val="28"/>
        </w:rPr>
        <w:t>Левендееву</w:t>
      </w:r>
      <w:r w:rsidRPr="00D9142B">
        <w:rPr>
          <w:szCs w:val="28"/>
        </w:rPr>
        <w:t xml:space="preserve"> </w:t>
      </w:r>
      <w:r w:rsidR="00CC7206">
        <w:rPr>
          <w:szCs w:val="28"/>
        </w:rPr>
        <w:t xml:space="preserve">*** </w:t>
      </w:r>
      <w:r w:rsidRPr="00D9142B" w:rsidR="00CC7206">
        <w:rPr>
          <w:szCs w:val="28"/>
        </w:rPr>
        <w:t xml:space="preserve"> </w:t>
      </w:r>
      <w:r w:rsidRPr="00D9142B">
        <w:rPr>
          <w:szCs w:val="28"/>
        </w:rPr>
        <w:t xml:space="preserve"> о взыскании задолженности по договору займа</w:t>
      </w:r>
      <w:r w:rsidRPr="00D9142B">
        <w:rPr>
          <w:rStyle w:val="11"/>
          <w:rFonts w:eastAsia="Arial Unicode MS"/>
          <w:szCs w:val="28"/>
        </w:rPr>
        <w:t xml:space="preserve"> удовлетворить.</w:t>
      </w:r>
    </w:p>
    <w:p w:rsidR="00D9142B" w:rsidRPr="00D9142B" w:rsidP="00D9142B">
      <w:pPr>
        <w:pStyle w:val="21"/>
        <w:ind w:firstLine="567"/>
        <w:jc w:val="both"/>
        <w:rPr>
          <w:rStyle w:val="11"/>
          <w:rFonts w:eastAsia="Arial Unicode MS"/>
          <w:szCs w:val="28"/>
        </w:rPr>
      </w:pPr>
      <w:r w:rsidRPr="00D9142B">
        <w:rPr>
          <w:rStyle w:val="11"/>
          <w:rFonts w:eastAsia="Arial Unicode MS"/>
          <w:szCs w:val="28"/>
        </w:rPr>
        <w:t xml:space="preserve">Взыскать с </w:t>
      </w:r>
      <w:r w:rsidRPr="00D9142B">
        <w:rPr>
          <w:szCs w:val="28"/>
        </w:rPr>
        <w:t>Левендеева</w:t>
      </w:r>
      <w:r w:rsidRPr="00D9142B">
        <w:rPr>
          <w:szCs w:val="28"/>
        </w:rPr>
        <w:t xml:space="preserve"> </w:t>
      </w:r>
      <w:r w:rsidR="00CC7206">
        <w:rPr>
          <w:szCs w:val="28"/>
        </w:rPr>
        <w:t xml:space="preserve">*** </w:t>
      </w:r>
      <w:r w:rsidRPr="00D9142B" w:rsidR="00CC7206">
        <w:rPr>
          <w:szCs w:val="28"/>
        </w:rPr>
        <w:t xml:space="preserve"> </w:t>
      </w:r>
      <w:r w:rsidRPr="00D9142B">
        <w:rPr>
          <w:szCs w:val="28"/>
        </w:rPr>
        <w:t xml:space="preserve">(паспорт </w:t>
      </w:r>
      <w:r w:rsidR="00CC7206">
        <w:rPr>
          <w:szCs w:val="28"/>
        </w:rPr>
        <w:t xml:space="preserve">*** </w:t>
      </w:r>
      <w:r w:rsidRPr="00D9142B" w:rsidR="00CC7206">
        <w:rPr>
          <w:szCs w:val="28"/>
        </w:rPr>
        <w:t xml:space="preserve"> </w:t>
      </w:r>
      <w:r w:rsidRPr="00D9142B">
        <w:rPr>
          <w:szCs w:val="28"/>
        </w:rPr>
        <w:t xml:space="preserve">) </w:t>
      </w:r>
      <w:r w:rsidRPr="00D9142B">
        <w:rPr>
          <w:rStyle w:val="11"/>
          <w:rFonts w:eastAsia="Arial Unicode MS"/>
          <w:szCs w:val="28"/>
        </w:rPr>
        <w:t xml:space="preserve">в пользу </w:t>
      </w:r>
      <w:r w:rsidRPr="00D9142B">
        <w:rPr>
          <w:szCs w:val="28"/>
        </w:rPr>
        <w:t>ООО ПКО «</w:t>
      </w:r>
      <w:r w:rsidRPr="00D9142B">
        <w:rPr>
          <w:szCs w:val="28"/>
        </w:rPr>
        <w:t>Бустэр</w:t>
      </w:r>
      <w:r w:rsidRPr="00D9142B">
        <w:rPr>
          <w:szCs w:val="28"/>
        </w:rPr>
        <w:t>» 15721,20</w:t>
      </w:r>
      <w:r w:rsidRPr="00D9142B">
        <w:rPr>
          <w:rStyle w:val="11"/>
          <w:rFonts w:eastAsia="Arial Unicode MS"/>
          <w:szCs w:val="28"/>
        </w:rPr>
        <w:t xml:space="preserve"> руб. – в счет задолженности, 628,85 руб. – в чет госпошлины.</w:t>
      </w:r>
    </w:p>
    <w:p w:rsidR="00D9142B" w:rsidP="00D9142B">
      <w:pPr>
        <w:pStyle w:val="1"/>
        <w:widowControl/>
        <w:ind w:firstLine="567"/>
        <w:jc w:val="both"/>
        <w:rPr>
          <w:rStyle w:val="11"/>
          <w:rFonts w:eastAsia="Arial Unicode MS"/>
          <w:sz w:val="28"/>
          <w:szCs w:val="28"/>
        </w:rPr>
      </w:pPr>
      <w:r>
        <w:rPr>
          <w:rStyle w:val="11"/>
          <w:rFonts w:eastAsia="Arial Unicode MS"/>
          <w:sz w:val="28"/>
          <w:szCs w:val="28"/>
        </w:rPr>
        <w:t xml:space="preserve">Решение по результатам рассмотрения дела в порядке упрощенного производства может быть обжаловано в Ханты-Мансийский районный суд Ханты-Мансийского автономного округа-Югры </w:t>
      </w:r>
      <w:r>
        <w:rPr>
          <w:rStyle w:val="11"/>
          <w:rFonts w:eastAsia="Arial Unicode MS"/>
          <w:sz w:val="28"/>
          <w:szCs w:val="28"/>
        </w:rPr>
        <w:t>через мирового судью</w:t>
      </w:r>
      <w:r>
        <w:rPr>
          <w:rStyle w:val="11"/>
          <w:rFonts w:eastAsia="Arial Unicode MS"/>
          <w:sz w:val="28"/>
          <w:szCs w:val="28"/>
        </w:rPr>
        <w:t xml:space="preserve"> судебного участка №2 Ханты-Мансийского судебного района Ханты-Мансийского автономного округа-Югры в течение 15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w:t>
      </w:r>
    </w:p>
    <w:p w:rsidR="00D9142B" w:rsidP="00D9142B">
      <w:pPr>
        <w:pStyle w:val="1"/>
        <w:widowControl/>
        <w:ind w:firstLine="567"/>
        <w:jc w:val="both"/>
        <w:rPr>
          <w:rStyle w:val="11"/>
          <w:rFonts w:eastAsia="Arial Unicode MS"/>
          <w:sz w:val="28"/>
          <w:szCs w:val="28"/>
        </w:rPr>
      </w:pPr>
      <w:r>
        <w:rPr>
          <w:rStyle w:val="11"/>
          <w:rFonts w:eastAsia="Arial Unicode MS"/>
          <w:sz w:val="28"/>
          <w:szCs w:val="28"/>
        </w:rPr>
        <w:t xml:space="preserve">Разъяснить сторонам положения ч.ч.2,3,4,5 ст.232.4 Гражданского процессуального кодекса Российской Федерации по заявлению лиц, </w:t>
      </w:r>
      <w:r>
        <w:rPr>
          <w:rStyle w:val="11"/>
          <w:rFonts w:eastAsia="Arial Unicode MS"/>
          <w:sz w:val="28"/>
          <w:szCs w:val="28"/>
        </w:rPr>
        <w:t>участвующих в деле, их представителей или в случае подачи апелляционной жалобы, представления по делу, рассматриваемому в порядке упрощенного производства, суд составляет мотивированное решение.</w:t>
      </w:r>
    </w:p>
    <w:p w:rsidR="00D9142B" w:rsidP="00D9142B">
      <w:pPr>
        <w:pStyle w:val="1"/>
        <w:widowControl/>
        <w:ind w:firstLine="567"/>
        <w:jc w:val="both"/>
        <w:rPr>
          <w:rStyle w:val="11"/>
          <w:rFonts w:eastAsia="Arial Unicode MS"/>
          <w:sz w:val="28"/>
          <w:szCs w:val="28"/>
        </w:rPr>
      </w:pPr>
      <w:r>
        <w:rPr>
          <w:rStyle w:val="11"/>
          <w:rFonts w:eastAsia="Arial Unicode MS"/>
          <w:sz w:val="28"/>
          <w:szCs w:val="28"/>
        </w:rPr>
        <w:t>Заявление о составлении мотивированного решения суда может быть подано в течение пяти дней со дня подписания резолютивной части решения суда по делу, рассмотренному в порядке упрощенного производства.</w:t>
      </w:r>
    </w:p>
    <w:p w:rsidR="00D9142B" w:rsidP="00D9142B">
      <w:pPr>
        <w:pStyle w:val="1"/>
        <w:widowControl/>
        <w:ind w:firstLine="567"/>
        <w:jc w:val="both"/>
        <w:rPr>
          <w:rStyle w:val="11"/>
          <w:rFonts w:eastAsia="Arial Unicode MS"/>
          <w:sz w:val="28"/>
          <w:szCs w:val="28"/>
        </w:rPr>
      </w:pPr>
      <w:r>
        <w:rPr>
          <w:rStyle w:val="11"/>
          <w:rFonts w:eastAsia="Arial Unicode MS"/>
          <w:sz w:val="28"/>
          <w:szCs w:val="28"/>
        </w:rPr>
        <w:t>Мотивированное решение суда изготавливается в течение десяти дней со дня поступления от лица, участвующего в деле, его представителя соответствующего заявления или со дня подачи апелляционной жалобы.</w:t>
      </w:r>
    </w:p>
    <w:p w:rsidR="00D9142B" w:rsidP="00D9142B">
      <w:pPr>
        <w:pStyle w:val="1"/>
        <w:widowControl/>
        <w:ind w:firstLine="567"/>
        <w:jc w:val="both"/>
        <w:rPr>
          <w:rStyle w:val="11"/>
          <w:rFonts w:eastAsia="Arial Unicode MS"/>
          <w:sz w:val="28"/>
          <w:szCs w:val="28"/>
        </w:rPr>
      </w:pPr>
      <w:r>
        <w:rPr>
          <w:rStyle w:val="11"/>
          <w:rFonts w:eastAsia="Arial Unicode MS"/>
          <w:sz w:val="28"/>
          <w:szCs w:val="28"/>
        </w:rPr>
        <w:t xml:space="preserve">Решение суда по делу, рассмотренному в порядке упрощенного производства, вступает в законную силу по истечении пятнадцати дней со дня его принятия, если не поданы апелляционные жалоба, представление. </w:t>
      </w:r>
    </w:p>
    <w:p w:rsidR="00D9142B" w:rsidP="00D9142B">
      <w:pPr>
        <w:jc w:val="both"/>
      </w:pPr>
      <w:r>
        <w:rPr>
          <w:sz w:val="28"/>
          <w:szCs w:val="28"/>
        </w:rPr>
        <w:t xml:space="preserve">        Мотивированное решение составлено 23 августа 2024 года по заявлению представителя ответчика. </w:t>
      </w:r>
    </w:p>
    <w:p w:rsidR="00D9142B" w:rsidP="00D9142B">
      <w:pPr>
        <w:shd w:val="clear" w:color="auto" w:fill="FFFFFF"/>
        <w:spacing w:line="269" w:lineRule="exact"/>
        <w:ind w:right="24"/>
        <w:jc w:val="both"/>
        <w:rPr>
          <w:sz w:val="28"/>
          <w:szCs w:val="28"/>
        </w:rPr>
      </w:pPr>
    </w:p>
    <w:p w:rsidR="00D9142B" w:rsidP="00D9142B">
      <w:pPr>
        <w:shd w:val="clear" w:color="auto" w:fill="FFFFFF"/>
        <w:spacing w:line="269" w:lineRule="exact"/>
        <w:ind w:right="24"/>
        <w:jc w:val="both"/>
        <w:rPr>
          <w:sz w:val="28"/>
          <w:szCs w:val="28"/>
        </w:rPr>
      </w:pPr>
    </w:p>
    <w:p w:rsidR="00D9142B" w:rsidP="00D9142B">
      <w:pPr>
        <w:jc w:val="both"/>
        <w:rPr>
          <w:sz w:val="28"/>
          <w:szCs w:val="28"/>
        </w:rPr>
      </w:pPr>
      <w:r>
        <w:rPr>
          <w:sz w:val="28"/>
          <w:szCs w:val="28"/>
        </w:rPr>
        <w:t>Мировой судья                                                                           О.А. Новокшенова</w:t>
      </w:r>
    </w:p>
    <w:p w:rsidR="00D9142B" w:rsidP="00D9142B">
      <w:pPr>
        <w:jc w:val="both"/>
        <w:rPr>
          <w:sz w:val="28"/>
          <w:szCs w:val="28"/>
        </w:rPr>
      </w:pPr>
      <w:r>
        <w:rPr>
          <w:sz w:val="28"/>
          <w:szCs w:val="28"/>
        </w:rPr>
        <w:t>Копия верна.</w:t>
      </w:r>
    </w:p>
    <w:p w:rsidR="00D9142B" w:rsidP="00D9142B">
      <w:pPr>
        <w:jc w:val="both"/>
        <w:rPr>
          <w:sz w:val="28"/>
          <w:szCs w:val="28"/>
        </w:rPr>
      </w:pPr>
      <w:r>
        <w:rPr>
          <w:sz w:val="28"/>
          <w:szCs w:val="28"/>
        </w:rPr>
        <w:t>Мировой судья                                                                                  О.А. Новокшенова</w:t>
      </w:r>
    </w:p>
    <w:p w:rsidR="00D9142B" w:rsidP="00D9142B">
      <w:pPr>
        <w:rPr>
          <w:sz w:val="28"/>
          <w:szCs w:val="28"/>
        </w:rPr>
      </w:pPr>
    </w:p>
    <w:p w:rsidR="00D9142B" w:rsidP="00D9142B">
      <w:pPr>
        <w:rPr>
          <w:sz w:val="28"/>
          <w:szCs w:val="28"/>
        </w:rPr>
      </w:pPr>
    </w:p>
    <w:p w:rsidR="00D9142B" w:rsidP="00D9142B"/>
    <w:p w:rsidR="00682C8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7C"/>
    <w:rsid w:val="00056877"/>
    <w:rsid w:val="00184B5C"/>
    <w:rsid w:val="00682C83"/>
    <w:rsid w:val="006E7D2C"/>
    <w:rsid w:val="007D5E7C"/>
    <w:rsid w:val="00AE0748"/>
    <w:rsid w:val="00CC7206"/>
    <w:rsid w:val="00D914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0B7889F-B1BE-4E12-AC59-2A026762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4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rsid w:val="00D9142B"/>
    <w:pPr>
      <w:widowControl w:val="0"/>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1"/>
    <w:rsid w:val="00D9142B"/>
    <w:pPr>
      <w:widowControl/>
      <w:jc w:val="center"/>
    </w:pPr>
    <w:rPr>
      <w:sz w:val="28"/>
    </w:rPr>
  </w:style>
  <w:style w:type="character" w:customStyle="1" w:styleId="a">
    <w:name w:val="Основной текст_"/>
    <w:basedOn w:val="DefaultParagraphFont"/>
    <w:link w:val="10"/>
    <w:locked/>
    <w:rsid w:val="00D9142B"/>
    <w:rPr>
      <w:rFonts w:ascii="Arial Unicode MS" w:eastAsia="Arial Unicode MS" w:hAnsi="Arial Unicode MS" w:cs="Arial Unicode MS"/>
      <w:sz w:val="20"/>
      <w:szCs w:val="20"/>
      <w:shd w:val="clear" w:color="auto" w:fill="FFFFFF"/>
    </w:rPr>
  </w:style>
  <w:style w:type="paragraph" w:customStyle="1" w:styleId="10">
    <w:name w:val="Основной текст1"/>
    <w:basedOn w:val="Normal"/>
    <w:link w:val="a"/>
    <w:rsid w:val="00D9142B"/>
    <w:pPr>
      <w:shd w:val="clear" w:color="auto" w:fill="FFFFFF"/>
      <w:autoSpaceDE/>
      <w:autoSpaceDN/>
      <w:adjustRightInd/>
      <w:spacing w:after="60" w:line="0" w:lineRule="atLeast"/>
    </w:pPr>
    <w:rPr>
      <w:rFonts w:ascii="Arial Unicode MS" w:eastAsia="Arial Unicode MS" w:hAnsi="Arial Unicode MS" w:cs="Arial Unicode MS"/>
      <w:lang w:eastAsia="en-US"/>
    </w:rPr>
  </w:style>
  <w:style w:type="character" w:customStyle="1" w:styleId="11">
    <w:name w:val="Основной шрифт абзаца1"/>
    <w:rsid w:val="00D9142B"/>
  </w:style>
  <w:style w:type="character" w:styleId="Hyperlink">
    <w:name w:val="Hyperlink"/>
    <w:uiPriority w:val="99"/>
    <w:semiHidden/>
    <w:unhideWhenUsed/>
    <w:rsid w:val="00D9142B"/>
    <w:rPr>
      <w:color w:val="0000FF"/>
      <w:u w:val="single"/>
    </w:rPr>
  </w:style>
  <w:style w:type="paragraph" w:styleId="BalloonText">
    <w:name w:val="Balloon Text"/>
    <w:basedOn w:val="Normal"/>
    <w:link w:val="a0"/>
    <w:uiPriority w:val="99"/>
    <w:semiHidden/>
    <w:unhideWhenUsed/>
    <w:rsid w:val="00AE0748"/>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AE074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X:\judge_2\&#1052;&#1054;&#1048;%20&#1044;&#1054;&#1050;&#1059;&#1052;&#1045;&#1053;&#1058;&#1067;\&#1075;&#1088;&#1072;&#1078;&#1076;&#1072;&#1085;&#1089;&#1082;&#1080;&#1077;%20&#1076;&#1077;&#1083;&#1072;\&#1054;&#1087;&#1088;&#1077;&#1076;&#1077;&#1083;&#1077;&#1085;&#1080;&#1103;\&#1054;%20&#1074;&#1086;&#1079;&#1084;&#1077;&#1097;&#1077;&#1085;&#1080;&#1080;%20&#1089;&#1091;&#1076;&#1077;&#1073;&#1085;&#1099;&#1093;%20&#1088;&#1072;&#1089;&#1093;&#1086;&#1076;&#1086;&#1074;\&#1054;&#1054;&#1054;%20&#1063;&#1080;&#1089;&#1090;&#1099;&#1081;%20&#1076;&#1086;&#1084;%20&#1082;%20&#1046;&#1080;&#1083;&#1080;&#1097;&#1077;.docx"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